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sz w:val="28"/>
          <w:szCs w:val="28"/>
          <w:lang w:val="fr-FR"/>
        </w:rPr>
        <w:t>Romains chapitre 2</w:t>
      </w:r>
      <w:r w:rsidR="00C86F47">
        <w:rPr>
          <w:rFonts w:ascii="Arial" w:hAnsi="Arial" w:cs="Arial"/>
          <w:b/>
          <w:sz w:val="28"/>
          <w:szCs w:val="28"/>
          <w:lang w:val="fr-FR"/>
        </w:rPr>
        <w:t>v17à29</w:t>
      </w:r>
      <w:bookmarkStart w:id="0" w:name="_GoBack"/>
      <w:bookmarkEnd w:id="0"/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3662C8" w:rsidRDefault="00123FD0" w:rsidP="003662C8">
      <w:pPr>
        <w:pStyle w:val="ListParagraph"/>
        <w:spacing w:line="240" w:lineRule="auto"/>
        <w:ind w:left="0"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Versets 17à29 ne parlent plus « au homme qui que tu sois (v1) », </w:t>
      </w:r>
      <w:r w:rsidRPr="00123FD0">
        <w:rPr>
          <w:rFonts w:ascii="Arial" w:hAnsi="Arial" w:cs="Arial"/>
          <w:i/>
          <w:sz w:val="24"/>
          <w:szCs w:val="24"/>
          <w:u w:val="single"/>
          <w:lang w:val="fr-FR"/>
        </w:rPr>
        <w:t>ni aux Enfants d’Israël</w:t>
      </w:r>
      <w:r>
        <w:rPr>
          <w:rFonts w:ascii="Arial" w:hAnsi="Arial" w:cs="Arial"/>
          <w:sz w:val="24"/>
          <w:szCs w:val="24"/>
          <w:lang w:val="fr-FR"/>
        </w:rPr>
        <w:t xml:space="preserve"> (la race) mais à « toi qui te donnes le nom juif ».  Etre juif veut dire suivre une religion.  Il y a des juifs éthiopiens qui sont noirs et qui ne sont pas de la race d’Israël.</w:t>
      </w:r>
      <w:r w:rsidR="003662C8">
        <w:rPr>
          <w:rFonts w:ascii="Arial" w:hAnsi="Arial" w:cs="Arial"/>
          <w:sz w:val="24"/>
          <w:szCs w:val="24"/>
          <w:lang w:val="fr-FR"/>
        </w:rPr>
        <w:t xml:space="preserve"> </w:t>
      </w:r>
      <w:r w:rsidRPr="003662C8">
        <w:rPr>
          <w:rFonts w:ascii="Arial" w:hAnsi="Arial" w:cs="Arial"/>
          <w:sz w:val="24"/>
          <w:szCs w:val="24"/>
          <w:lang w:val="fr-FR"/>
        </w:rPr>
        <w:t xml:space="preserve"> Il ne faut pas suivre</w:t>
      </w:r>
      <w:r w:rsidR="003662C8" w:rsidRPr="003662C8">
        <w:rPr>
          <w:rFonts w:ascii="Arial" w:hAnsi="Arial" w:cs="Arial"/>
          <w:sz w:val="24"/>
          <w:szCs w:val="24"/>
          <w:lang w:val="fr-FR"/>
        </w:rPr>
        <w:t xml:space="preserve"> aveuglement la doctrine d’Hitler que toute personne des Enfants d’Israël est juive !  Les juifs ont crucifié Jésus selon la Bible, pas les Enfants d’Israël.</w:t>
      </w:r>
    </w:p>
    <w:p w:rsidR="003662C8" w:rsidRDefault="003662C8" w:rsidP="003662C8">
      <w:pPr>
        <w:pStyle w:val="ListParagraph"/>
        <w:spacing w:line="240" w:lineRule="auto"/>
        <w:ind w:left="0" w:firstLine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Ainsi, les versets 17à29 sont </w:t>
      </w:r>
      <w:r w:rsidRPr="00EE6ED9">
        <w:rPr>
          <w:rFonts w:ascii="Arial" w:hAnsi="Arial" w:cs="Arial"/>
          <w:sz w:val="24"/>
          <w:szCs w:val="24"/>
          <w:u w:val="single"/>
          <w:lang w:val="fr-FR"/>
        </w:rPr>
        <w:t>une nouvelle section</w:t>
      </w:r>
      <w:r>
        <w:rPr>
          <w:rFonts w:ascii="Arial" w:hAnsi="Arial" w:cs="Arial"/>
          <w:sz w:val="24"/>
          <w:szCs w:val="24"/>
          <w:lang w:val="fr-FR"/>
        </w:rPr>
        <w:t xml:space="preserve"> grâce au changement des personnes visées par l’écrivain (cf v1 « qui que tu sois » et v17 « juif »).</w:t>
      </w:r>
    </w:p>
    <w:p w:rsidR="003662C8" w:rsidRDefault="003662C8" w:rsidP="003662C8">
      <w:pPr>
        <w:pStyle w:val="ListParagraph"/>
        <w:spacing w:line="240" w:lineRule="auto"/>
        <w:ind w:left="0" w:firstLine="720"/>
        <w:rPr>
          <w:rFonts w:ascii="Arial" w:hAnsi="Arial" w:cs="Arial"/>
          <w:sz w:val="24"/>
          <w:szCs w:val="24"/>
          <w:lang w:val="fr-FR"/>
        </w:rPr>
      </w:pPr>
    </w:p>
    <w:p w:rsidR="00E52729" w:rsidRDefault="003662C8" w:rsidP="00B9356F">
      <w:pPr>
        <w:spacing w:after="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</w:t>
      </w:r>
      <w:r w:rsidR="00E52729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>17à20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Quels sont les </w:t>
      </w:r>
      <w:r w:rsidR="00E52729">
        <w:rPr>
          <w:rFonts w:ascii="Arial" w:hAnsi="Arial" w:cs="Arial"/>
          <w:sz w:val="24"/>
          <w:szCs w:val="24"/>
          <w:lang w:val="fr-FR"/>
        </w:rPr>
        <w:t>6 caractéristiques d’un juif ?  (</w:t>
      </w:r>
      <w:proofErr w:type="gramStart"/>
      <w:r w:rsidR="00E52729">
        <w:rPr>
          <w:rFonts w:ascii="Arial" w:hAnsi="Arial" w:cs="Arial"/>
          <w:sz w:val="24"/>
          <w:szCs w:val="24"/>
          <w:lang w:val="fr-FR"/>
        </w:rPr>
        <w:t>indice</w:t>
      </w:r>
      <w:proofErr w:type="gramEnd"/>
      <w:r w:rsidR="00E52729">
        <w:rPr>
          <w:rFonts w:ascii="Arial" w:hAnsi="Arial" w:cs="Arial"/>
          <w:sz w:val="24"/>
          <w:szCs w:val="24"/>
          <w:lang w:val="fr-FR"/>
        </w:rPr>
        <w:t> : chacun suit le mot « qui… »)</w:t>
      </w:r>
    </w:p>
    <w:p w:rsidR="003662C8" w:rsidRDefault="00E52729" w:rsidP="00B9356F">
      <w:pPr>
        <w:spacing w:after="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vs21à23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Quels sont les 4 hypocrisies de certains juifs ?  </w:t>
      </w:r>
      <w:r w:rsidRPr="00E52729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E52729">
        <w:rPr>
          <w:rFonts w:ascii="Arial" w:hAnsi="Arial" w:cs="Arial"/>
          <w:sz w:val="24"/>
          <w:szCs w:val="24"/>
          <w:lang w:val="fr-FR"/>
        </w:rPr>
        <w:t>indice</w:t>
      </w:r>
      <w:proofErr w:type="gramEnd"/>
      <w:r w:rsidRPr="00E52729">
        <w:rPr>
          <w:rFonts w:ascii="Arial" w:hAnsi="Arial" w:cs="Arial"/>
          <w:sz w:val="24"/>
          <w:szCs w:val="24"/>
          <w:lang w:val="fr-FR"/>
        </w:rPr>
        <w:t xml:space="preserve"> : chacun suit le mot « qui… »)</w:t>
      </w:r>
    </w:p>
    <w:p w:rsidR="00E52729" w:rsidRDefault="00E52729" w:rsidP="00B9356F">
      <w:pPr>
        <w:spacing w:after="8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v24 Qu’en était les résultats ?</w:t>
      </w:r>
    </w:p>
    <w:p w:rsidR="001A017F" w:rsidRDefault="00E52729" w:rsidP="00B9356F">
      <w:pPr>
        <w:spacing w:after="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vs25à27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Le 7</w:t>
      </w:r>
      <w:r w:rsidRPr="00E52729">
        <w:rPr>
          <w:rFonts w:ascii="Arial" w:hAnsi="Arial" w:cs="Arial"/>
          <w:sz w:val="24"/>
          <w:szCs w:val="24"/>
          <w:vertAlign w:val="superscript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caractéristique d’un juif est la circoncision dans sa chair, un acte physique.</w:t>
      </w:r>
      <w:r w:rsidR="001A017F">
        <w:rPr>
          <w:rFonts w:ascii="Arial" w:hAnsi="Arial" w:cs="Arial"/>
          <w:sz w:val="24"/>
          <w:szCs w:val="24"/>
          <w:lang w:val="fr-FR"/>
        </w:rPr>
        <w:t xml:space="preserve">  Comment est-ce que cela peut être similaire au baptême pour le chrétien ?</w:t>
      </w:r>
    </w:p>
    <w:p w:rsidR="00E52729" w:rsidRDefault="001A017F" w:rsidP="00B9356F">
      <w:pPr>
        <w:spacing w:after="8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vs28à29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La circoncision est une séparation de ce qui conduit à l’infection.  Le baptême est image de lavage, de mort à l’ancienne vie et de résurrection.  La similarité est évidente !   Et dans les deux cas, </w:t>
      </w:r>
      <w:r w:rsidRPr="00EE6ED9">
        <w:rPr>
          <w:rFonts w:ascii="Arial" w:hAnsi="Arial" w:cs="Arial"/>
          <w:b/>
          <w:sz w:val="24"/>
          <w:szCs w:val="24"/>
          <w:u w:val="single"/>
          <w:lang w:val="fr-FR"/>
        </w:rPr>
        <w:t>où</w:t>
      </w:r>
      <w:r>
        <w:rPr>
          <w:rFonts w:ascii="Arial" w:hAnsi="Arial" w:cs="Arial"/>
          <w:sz w:val="24"/>
          <w:szCs w:val="24"/>
          <w:lang w:val="fr-FR"/>
        </w:rPr>
        <w:t xml:space="preserve"> faut-il être </w:t>
      </w:r>
      <w:r w:rsidR="00B9356F">
        <w:rPr>
          <w:rFonts w:ascii="Arial" w:hAnsi="Arial" w:cs="Arial"/>
          <w:sz w:val="24"/>
          <w:szCs w:val="24"/>
          <w:lang w:val="fr-FR"/>
        </w:rPr>
        <w:t>séparé, lavé, mort et ressuscité ?</w:t>
      </w:r>
    </w:p>
    <w:p w:rsidR="00B9356F" w:rsidRDefault="00B9356F" w:rsidP="003662C8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B9356F" w:rsidRPr="003662C8" w:rsidRDefault="00B9356F" w:rsidP="003662C8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 w:rsidRPr="00B9356F">
        <w:rPr>
          <w:rFonts w:ascii="Arial" w:hAnsi="Arial" w:cs="Arial"/>
          <w:b/>
          <w:sz w:val="24"/>
          <w:szCs w:val="24"/>
          <w:u w:val="single"/>
          <w:lang w:val="fr-FR"/>
        </w:rPr>
        <w:t>Remarque</w:t>
      </w:r>
      <w:r>
        <w:rPr>
          <w:rFonts w:ascii="Arial" w:hAnsi="Arial" w:cs="Arial"/>
          <w:sz w:val="24"/>
          <w:szCs w:val="24"/>
          <w:lang w:val="fr-FR"/>
        </w:rPr>
        <w:t> : Hébreux 4v12 dit </w:t>
      </w:r>
      <w:proofErr w:type="gramStart"/>
      <w:r>
        <w:rPr>
          <w:rFonts w:ascii="Arial" w:hAnsi="Arial" w:cs="Arial"/>
          <w:sz w:val="24"/>
          <w:szCs w:val="24"/>
          <w:lang w:val="fr-FR"/>
        </w:rPr>
        <w:t>:  «</w:t>
      </w:r>
      <w:proofErr w:type="gramEnd"/>
      <w:r>
        <w:rPr>
          <w:rFonts w:ascii="Arial" w:hAnsi="Arial" w:cs="Arial"/>
          <w:sz w:val="24"/>
          <w:szCs w:val="24"/>
          <w:lang w:val="fr-FR"/>
        </w:rPr>
        <w:t> </w:t>
      </w:r>
      <w:r w:rsidRPr="00B9356F">
        <w:rPr>
          <w:rFonts w:ascii="Arial" w:hAnsi="Arial" w:cs="Arial"/>
          <w:sz w:val="24"/>
          <w:szCs w:val="24"/>
          <w:lang w:val="fr-FR"/>
        </w:rPr>
        <w:t xml:space="preserve">Car la parole de Dieu est vivante et efficace, plus tranchante qu'une épée quelconque à deux tranchants, pénétrante jusqu'à partager âme et </w:t>
      </w:r>
      <w:r w:rsidRPr="00B9356F">
        <w:rPr>
          <w:rFonts w:ascii="Arial" w:hAnsi="Arial" w:cs="Arial"/>
          <w:i/>
          <w:sz w:val="24"/>
          <w:szCs w:val="24"/>
          <w:u w:val="single"/>
          <w:lang w:val="fr-FR"/>
        </w:rPr>
        <w:t>esprit</w:t>
      </w:r>
      <w:r w:rsidRPr="00B9356F">
        <w:rPr>
          <w:rFonts w:ascii="Arial" w:hAnsi="Arial" w:cs="Arial"/>
          <w:sz w:val="24"/>
          <w:szCs w:val="24"/>
          <w:lang w:val="fr-FR"/>
        </w:rPr>
        <w:t xml:space="preserve">, jointures et moelles; elle juge les </w:t>
      </w:r>
      <w:r w:rsidRPr="00B9356F">
        <w:rPr>
          <w:rFonts w:ascii="Arial" w:hAnsi="Arial" w:cs="Arial"/>
          <w:i/>
          <w:sz w:val="24"/>
          <w:szCs w:val="24"/>
          <w:u w:val="single"/>
          <w:lang w:val="fr-FR"/>
        </w:rPr>
        <w:t>sentiments</w:t>
      </w:r>
      <w:r w:rsidRPr="00B9356F">
        <w:rPr>
          <w:rFonts w:ascii="Arial" w:hAnsi="Arial" w:cs="Arial"/>
          <w:sz w:val="24"/>
          <w:szCs w:val="24"/>
          <w:lang w:val="fr-FR"/>
        </w:rPr>
        <w:t xml:space="preserve"> et les pensées du </w:t>
      </w:r>
      <w:proofErr w:type="spellStart"/>
      <w:r w:rsidRPr="00B9356F">
        <w:rPr>
          <w:rFonts w:ascii="Arial" w:hAnsi="Arial" w:cs="Arial"/>
          <w:sz w:val="24"/>
          <w:szCs w:val="24"/>
          <w:lang w:val="fr-FR"/>
        </w:rPr>
        <w:t>coeur</w:t>
      </w:r>
      <w:proofErr w:type="spellEnd"/>
      <w:r w:rsidRPr="00B9356F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 »  Notre esprit est le siège de nos sentiments, nos désirs (pas nos pensées de l’âme).  Dieu voulait la « circoncision » des sentiments du juif et Il veut le « baptême » de </w:t>
      </w:r>
      <w:r w:rsidRPr="00EE6ED9">
        <w:rPr>
          <w:rFonts w:ascii="Arial" w:hAnsi="Arial" w:cs="Arial"/>
          <w:i/>
          <w:sz w:val="24"/>
          <w:szCs w:val="24"/>
          <w:u w:val="single"/>
          <w:lang w:val="fr-FR"/>
        </w:rPr>
        <w:t>nos sentiments</w:t>
      </w:r>
      <w:r>
        <w:rPr>
          <w:rFonts w:ascii="Arial" w:hAnsi="Arial" w:cs="Arial"/>
          <w:sz w:val="24"/>
          <w:szCs w:val="24"/>
          <w:lang w:val="fr-FR"/>
        </w:rPr>
        <w:t>… lavés, morts à l’ancienne vie et ressuscités avec une passion pour Christ !</w:t>
      </w:r>
    </w:p>
    <w:sectPr w:rsidR="00B9356F" w:rsidRPr="003662C8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A017F"/>
    <w:rsid w:val="001A6EB7"/>
    <w:rsid w:val="001C6BBE"/>
    <w:rsid w:val="001E39D1"/>
    <w:rsid w:val="001E50C4"/>
    <w:rsid w:val="002B48D4"/>
    <w:rsid w:val="002C7AAD"/>
    <w:rsid w:val="00303137"/>
    <w:rsid w:val="0030648F"/>
    <w:rsid w:val="003205AE"/>
    <w:rsid w:val="003662C8"/>
    <w:rsid w:val="00396D06"/>
    <w:rsid w:val="003F3D9B"/>
    <w:rsid w:val="004031BC"/>
    <w:rsid w:val="00453784"/>
    <w:rsid w:val="00462C3F"/>
    <w:rsid w:val="0046564A"/>
    <w:rsid w:val="004D2152"/>
    <w:rsid w:val="004D45F4"/>
    <w:rsid w:val="005203A8"/>
    <w:rsid w:val="00532918"/>
    <w:rsid w:val="00544B47"/>
    <w:rsid w:val="005F2D58"/>
    <w:rsid w:val="006369C9"/>
    <w:rsid w:val="006532AE"/>
    <w:rsid w:val="006675C1"/>
    <w:rsid w:val="006B00E0"/>
    <w:rsid w:val="006C3722"/>
    <w:rsid w:val="007D50F9"/>
    <w:rsid w:val="007F24AE"/>
    <w:rsid w:val="00874B96"/>
    <w:rsid w:val="008E1E43"/>
    <w:rsid w:val="008E3717"/>
    <w:rsid w:val="008F294A"/>
    <w:rsid w:val="00916778"/>
    <w:rsid w:val="00922E98"/>
    <w:rsid w:val="009D131E"/>
    <w:rsid w:val="00A144F9"/>
    <w:rsid w:val="00A66AFA"/>
    <w:rsid w:val="00A841CA"/>
    <w:rsid w:val="00AF4FF6"/>
    <w:rsid w:val="00B05376"/>
    <w:rsid w:val="00B179B1"/>
    <w:rsid w:val="00B17F13"/>
    <w:rsid w:val="00B9356F"/>
    <w:rsid w:val="00BA1878"/>
    <w:rsid w:val="00BB16CA"/>
    <w:rsid w:val="00BE00CD"/>
    <w:rsid w:val="00C86F47"/>
    <w:rsid w:val="00C93925"/>
    <w:rsid w:val="00CB3E25"/>
    <w:rsid w:val="00D4746F"/>
    <w:rsid w:val="00D47CF0"/>
    <w:rsid w:val="00D80A00"/>
    <w:rsid w:val="00DB17EA"/>
    <w:rsid w:val="00E24955"/>
    <w:rsid w:val="00E52729"/>
    <w:rsid w:val="00E95EF3"/>
    <w:rsid w:val="00EC25DE"/>
    <w:rsid w:val="00EE6ED9"/>
    <w:rsid w:val="00FC324D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5</cp:revision>
  <cp:lastPrinted>2014-02-14T23:12:00Z</cp:lastPrinted>
  <dcterms:created xsi:type="dcterms:W3CDTF">2015-06-30T14:12:00Z</dcterms:created>
  <dcterms:modified xsi:type="dcterms:W3CDTF">2015-07-07T15:04:00Z</dcterms:modified>
</cp:coreProperties>
</file>